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155"/>
        <w:tblW w:w="10213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26"/>
        <w:gridCol w:w="860"/>
        <w:gridCol w:w="1527"/>
        <w:gridCol w:w="306"/>
        <w:gridCol w:w="729"/>
        <w:gridCol w:w="1213"/>
        <w:gridCol w:w="571"/>
        <w:gridCol w:w="720"/>
        <w:gridCol w:w="2500"/>
        <w:gridCol w:w="103"/>
        <w:gridCol w:w="25"/>
        <w:gridCol w:w="25"/>
        <w:gridCol w:w="44"/>
        <w:gridCol w:w="34"/>
        <w:gridCol w:w="30"/>
      </w:tblGrid>
      <w:tr w:rsidR="008D4E7D" w:rsidTr="0070120C">
        <w:trPr>
          <w:gridAfter w:val="1"/>
          <w:wAfter w:w="30" w:type="dxa"/>
          <w:trHeight w:val="539"/>
        </w:trPr>
        <w:tc>
          <w:tcPr>
            <w:tcW w:w="9952" w:type="dxa"/>
            <w:gridSpan w:val="9"/>
            <w:shd w:val="clear" w:color="auto" w:fill="auto"/>
            <w:vAlign w:val="center"/>
          </w:tcPr>
          <w:p w:rsidR="008D4E7D" w:rsidRDefault="00E72C0E" w:rsidP="00E72C0E">
            <w:pPr>
              <w:snapToGrid w:val="0"/>
              <w:jc w:val="center"/>
              <w:rPr>
                <w:rFonts w:ascii="Tahoma" w:hAnsi="Tahoma" w:cs="Tahoma"/>
                <w:b/>
                <w:bCs/>
                <w:sz w:val="28"/>
                <w:szCs w:val="28"/>
              </w:rPr>
            </w:pPr>
            <w:r>
              <w:rPr>
                <w:rFonts w:ascii="Tahoma" w:hAnsi="Tahoma" w:cs="Tahoma"/>
                <w:b/>
                <w:bCs/>
                <w:sz w:val="28"/>
                <w:szCs w:val="28"/>
              </w:rPr>
              <w:t xml:space="preserve">PRIORIDADES </w:t>
            </w:r>
            <w:r w:rsidR="008D4E7D">
              <w:rPr>
                <w:rFonts w:ascii="Tahoma" w:hAnsi="Tahoma" w:cs="Tahoma"/>
                <w:b/>
                <w:bCs/>
                <w:sz w:val="28"/>
                <w:szCs w:val="28"/>
              </w:rPr>
              <w:t>DO PLANO DE BACIAS DO LN – 2012-2015</w:t>
            </w:r>
          </w:p>
        </w:tc>
        <w:tc>
          <w:tcPr>
            <w:tcW w:w="197" w:type="dxa"/>
            <w:gridSpan w:val="4"/>
            <w:shd w:val="clear" w:color="auto" w:fill="auto"/>
            <w:vAlign w:val="center"/>
          </w:tcPr>
          <w:p w:rsidR="008D4E7D" w:rsidRDefault="008D4E7D" w:rsidP="008D4E7D">
            <w:pPr>
              <w:snapToGrid w:val="0"/>
            </w:pPr>
          </w:p>
        </w:tc>
        <w:tc>
          <w:tcPr>
            <w:tcW w:w="34" w:type="dxa"/>
            <w:shd w:val="clear" w:color="auto" w:fill="auto"/>
          </w:tcPr>
          <w:p w:rsidR="008D4E7D" w:rsidRDefault="008D4E7D" w:rsidP="008D4E7D">
            <w:pPr>
              <w:snapToGrid w:val="0"/>
              <w:rPr>
                <w:rFonts w:ascii="Tahoma" w:hAnsi="Tahoma" w:cs="Tahoma"/>
                <w:color w:val="000000"/>
                <w:shd w:val="clear" w:color="auto" w:fill="FFFF00"/>
              </w:rPr>
            </w:pPr>
          </w:p>
        </w:tc>
      </w:tr>
      <w:tr w:rsidR="008D4E7D" w:rsidTr="0070120C">
        <w:trPr>
          <w:gridAfter w:val="1"/>
          <w:wAfter w:w="30" w:type="dxa"/>
          <w:trHeight w:val="57"/>
        </w:trPr>
        <w:tc>
          <w:tcPr>
            <w:tcW w:w="9952" w:type="dxa"/>
            <w:gridSpan w:val="9"/>
            <w:shd w:val="clear" w:color="auto" w:fill="auto"/>
            <w:vAlign w:val="center"/>
          </w:tcPr>
          <w:p w:rsidR="008D4E7D" w:rsidRDefault="008D4E7D" w:rsidP="008D4E7D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97" w:type="dxa"/>
            <w:gridSpan w:val="4"/>
            <w:shd w:val="clear" w:color="auto" w:fill="auto"/>
            <w:vAlign w:val="center"/>
          </w:tcPr>
          <w:p w:rsidR="008D4E7D" w:rsidRDefault="008D4E7D" w:rsidP="008D4E7D">
            <w:pPr>
              <w:snapToGrid w:val="0"/>
            </w:pPr>
          </w:p>
        </w:tc>
        <w:tc>
          <w:tcPr>
            <w:tcW w:w="34" w:type="dxa"/>
            <w:shd w:val="clear" w:color="auto" w:fill="auto"/>
          </w:tcPr>
          <w:p w:rsidR="008D4E7D" w:rsidRDefault="008D4E7D" w:rsidP="008D4E7D">
            <w:pPr>
              <w:snapToGrid w:val="0"/>
              <w:rPr>
                <w:rFonts w:ascii="Tahoma" w:hAnsi="Tahoma" w:cs="Tahoma"/>
                <w:b/>
                <w:bCs/>
                <w:sz w:val="28"/>
                <w:szCs w:val="28"/>
              </w:rPr>
            </w:pPr>
          </w:p>
        </w:tc>
      </w:tr>
      <w:tr w:rsidR="008D4E7D" w:rsidTr="0070120C">
        <w:tblPrEx>
          <w:tblCellMar>
            <w:left w:w="70" w:type="dxa"/>
            <w:right w:w="70" w:type="dxa"/>
          </w:tblCellMar>
        </w:tblPrEx>
        <w:trPr>
          <w:gridAfter w:val="2"/>
          <w:wAfter w:w="64" w:type="dxa"/>
          <w:trHeight w:val="555"/>
        </w:trPr>
        <w:tc>
          <w:tcPr>
            <w:tcW w:w="7452" w:type="dxa"/>
            <w:gridSpan w:val="8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D4E7D" w:rsidRDefault="008D4E7D" w:rsidP="008D4E7D">
            <w:pPr>
              <w:snapToGrid w:val="0"/>
              <w:rPr>
                <w:rFonts w:ascii="Tahoma" w:hAnsi="Tahoma" w:cs="Tahoma"/>
                <w:b/>
                <w:bCs/>
                <w:sz w:val="28"/>
                <w:szCs w:val="28"/>
              </w:rPr>
            </w:pPr>
            <w:r>
              <w:rPr>
                <w:rFonts w:ascii="Tahoma" w:hAnsi="Tahoma" w:cs="Tahoma"/>
                <w:b/>
                <w:bCs/>
                <w:sz w:val="28"/>
                <w:szCs w:val="28"/>
              </w:rPr>
              <w:t>Ficha de detalhamento de ações/programas</w:t>
            </w:r>
          </w:p>
        </w:tc>
        <w:tc>
          <w:tcPr>
            <w:tcW w:w="26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D4E7D" w:rsidRDefault="00E72C0E" w:rsidP="0070120C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18"/>
              </w:rPr>
              <w:t>CÓDIGO REGIONAL</w:t>
            </w:r>
          </w:p>
          <w:p w:rsidR="0070120C" w:rsidRDefault="0082247D" w:rsidP="0070120C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18"/>
              </w:rPr>
              <w:t>Eixo V. 03</w:t>
            </w:r>
          </w:p>
        </w:tc>
      </w:tr>
      <w:tr w:rsidR="0070120C" w:rsidTr="0070120C">
        <w:trPr>
          <w:trHeight w:val="284"/>
        </w:trPr>
        <w:tc>
          <w:tcPr>
            <w:tcW w:w="1014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20C" w:rsidRDefault="0070120C" w:rsidP="0070120C">
            <w:pPr>
              <w:snapToGrid w:val="0"/>
              <w:ind w:right="103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(  </w:t>
            </w:r>
            <w:proofErr w:type="gramEnd"/>
            <w:r>
              <w:rPr>
                <w:rFonts w:ascii="Tahoma" w:hAnsi="Tahoma" w:cs="Tahoma"/>
                <w:color w:val="000000"/>
                <w:sz w:val="16"/>
                <w:szCs w:val="16"/>
              </w:rPr>
              <w:t>x  ) Compromisso do CBH-LN com o PERH            (    ) Demanda do CBH-LN para o PERH</w:t>
            </w:r>
          </w:p>
        </w:tc>
        <w:tc>
          <w:tcPr>
            <w:tcW w:w="34" w:type="dxa"/>
            <w:tcBorders>
              <w:left w:val="single" w:sz="4" w:space="0" w:color="auto"/>
            </w:tcBorders>
            <w:shd w:val="clear" w:color="auto" w:fill="auto"/>
          </w:tcPr>
          <w:p w:rsidR="0070120C" w:rsidRDefault="0070120C" w:rsidP="008D4E7D">
            <w:pPr>
              <w:snapToGrid w:val="0"/>
            </w:pPr>
          </w:p>
        </w:tc>
        <w:tc>
          <w:tcPr>
            <w:tcW w:w="30" w:type="dxa"/>
            <w:shd w:val="clear" w:color="auto" w:fill="auto"/>
          </w:tcPr>
          <w:p w:rsidR="0070120C" w:rsidRDefault="0070120C" w:rsidP="008D4E7D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6"/>
              </w:rPr>
            </w:pPr>
          </w:p>
        </w:tc>
      </w:tr>
      <w:tr w:rsidR="0070120C" w:rsidTr="0070120C">
        <w:trPr>
          <w:trHeight w:val="284"/>
        </w:trPr>
        <w:tc>
          <w:tcPr>
            <w:tcW w:w="10149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:rsidR="008D4E7D" w:rsidRDefault="008D4E7D" w:rsidP="008D4E7D">
            <w:pPr>
              <w:snapToGrid w:val="0"/>
              <w:jc w:val="right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34" w:type="dxa"/>
            <w:tcBorders>
              <w:left w:val="nil"/>
            </w:tcBorders>
            <w:shd w:val="clear" w:color="auto" w:fill="auto"/>
          </w:tcPr>
          <w:p w:rsidR="008D4E7D" w:rsidRDefault="008D4E7D" w:rsidP="008D4E7D">
            <w:pPr>
              <w:snapToGrid w:val="0"/>
            </w:pPr>
          </w:p>
        </w:tc>
        <w:tc>
          <w:tcPr>
            <w:tcW w:w="30" w:type="dxa"/>
            <w:shd w:val="clear" w:color="auto" w:fill="auto"/>
          </w:tcPr>
          <w:p w:rsidR="008D4E7D" w:rsidRDefault="008D4E7D" w:rsidP="008D4E7D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6"/>
              </w:rPr>
            </w:pP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5"/>
          <w:wAfter w:w="158" w:type="dxa"/>
          <w:trHeight w:val="295"/>
        </w:trPr>
        <w:tc>
          <w:tcPr>
            <w:tcW w:w="1526" w:type="dxa"/>
            <w:vMerge w:val="restart"/>
            <w:shd w:val="clear" w:color="auto" w:fill="D8D8D8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Plano Estadual de Recursos Hídricos </w:t>
            </w:r>
            <w:r w:rsidR="0070120C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(</w:t>
            </w: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PERH</w:t>
            </w:r>
            <w:r w:rsidR="0070120C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85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Pr="00055D8D" w:rsidRDefault="007F7646" w:rsidP="007F7646">
            <w:pPr>
              <w:snapToGrid w:val="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Eixo Temático</w:t>
            </w:r>
            <w:proofErr w:type="gramStart"/>
            <w:r w:rsidR="00055D8D">
              <w:rPr>
                <w:rFonts w:ascii="Tahoma" w:hAnsi="Tahoma" w:cs="Tahoma"/>
                <w:b/>
                <w:sz w:val="20"/>
                <w:szCs w:val="20"/>
              </w:rPr>
              <w:t xml:space="preserve">  </w:t>
            </w:r>
            <w:proofErr w:type="gramEnd"/>
            <w:r w:rsidR="00055D8D">
              <w:rPr>
                <w:rFonts w:ascii="Tahoma" w:hAnsi="Tahoma" w:cs="Tahoma"/>
                <w:b/>
                <w:sz w:val="20"/>
                <w:szCs w:val="20"/>
              </w:rPr>
              <w:t xml:space="preserve">- </w:t>
            </w:r>
            <w:r w:rsidR="00055D8D" w:rsidRPr="00055D8D">
              <w:rPr>
                <w:rFonts w:ascii="Tahoma" w:hAnsi="Tahoma" w:cs="Tahoma"/>
                <w:b/>
                <w:sz w:val="20"/>
                <w:szCs w:val="20"/>
              </w:rPr>
              <w:t>Objetivo Geral</w:t>
            </w:r>
          </w:p>
          <w:p w:rsidR="007F7646" w:rsidRDefault="007F7646" w:rsidP="007F764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(     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>) 1 – Desenvolvimento Institucional e Articulação para Gestão dos Recursos Hídricos</w:t>
            </w:r>
          </w:p>
          <w:p w:rsidR="007F7646" w:rsidRDefault="007F7646" w:rsidP="007F764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(     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>) 2-  Desenvolvimento e Implementação dos Instrumentos de Gestão</w:t>
            </w:r>
          </w:p>
          <w:p w:rsidR="007F7646" w:rsidRDefault="007F7646" w:rsidP="007F764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( </w:t>
            </w:r>
            <w:r w:rsidR="00AE741D">
              <w:rPr>
                <w:rFonts w:ascii="Tahoma" w:hAnsi="Tahoma" w:cs="Tahoma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 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>) 3 – Promoção dos Usos Múltiplos e Gestão Integrada</w:t>
            </w:r>
          </w:p>
          <w:p w:rsidR="007F7646" w:rsidRDefault="007F7646" w:rsidP="007F764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(</w:t>
            </w:r>
            <w:r w:rsidR="00A40A5F">
              <w:rPr>
                <w:rFonts w:ascii="Tahoma" w:hAnsi="Tahoma" w:cs="Tahoma"/>
                <w:b/>
                <w:color w:val="000000"/>
                <w:sz w:val="22"/>
                <w:szCs w:val="22"/>
              </w:rPr>
              <w:t xml:space="preserve">  </w:t>
            </w:r>
            <w:r>
              <w:rPr>
                <w:rFonts w:ascii="Tahoma" w:hAnsi="Tahoma" w:cs="Tahoma"/>
                <w:b/>
                <w:color w:val="000000"/>
                <w:sz w:val="22"/>
                <w:szCs w:val="22"/>
              </w:rPr>
              <w:t xml:space="preserve">  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>) 4 – Proteção, Conservação e Recuperação de Recursos Hídricos</w:t>
            </w:r>
          </w:p>
          <w:p w:rsidR="007F7646" w:rsidRDefault="007F7646" w:rsidP="00AE741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( </w:t>
            </w:r>
            <w:proofErr w:type="gramEnd"/>
            <w:r w:rsidR="00AE741D">
              <w:rPr>
                <w:rFonts w:ascii="Tahoma" w:hAnsi="Tahoma" w:cs="Tahoma"/>
                <w:color w:val="000000"/>
                <w:sz w:val="18"/>
                <w:szCs w:val="18"/>
              </w:rPr>
              <w:t>X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 ) 5 – Desenvolvimento Tecnológico, Capacitação, Comunicação e Difusão de Informações</w:t>
            </w: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5"/>
          <w:wAfter w:w="158" w:type="dxa"/>
          <w:trHeight w:val="295"/>
        </w:trPr>
        <w:tc>
          <w:tcPr>
            <w:tcW w:w="1526" w:type="dxa"/>
            <w:vMerge/>
            <w:shd w:val="clear" w:color="auto" w:fill="D8D8D8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85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Objetivo</w:t>
            </w:r>
            <w:r w:rsidR="00055D8D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 Específico</w:t>
            </w:r>
          </w:p>
          <w:p w:rsidR="007F7646" w:rsidRDefault="00362BEC" w:rsidP="00A22C1D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62BEC">
              <w:rPr>
                <w:rFonts w:ascii="Tahoma" w:hAnsi="Tahoma" w:cs="Tahoma"/>
                <w:sz w:val="18"/>
                <w:szCs w:val="18"/>
              </w:rPr>
              <w:t>Promover a comunicação social, difusão de informações e mobilização visando à aproximação da sociedade com o Sistema de Recursos Hídricos</w:t>
            </w:r>
          </w:p>
        </w:tc>
      </w:tr>
      <w:tr w:rsidR="007F7646" w:rsidTr="0070120C">
        <w:trPr>
          <w:gridAfter w:val="4"/>
          <w:wAfter w:w="133" w:type="dxa"/>
          <w:trHeight w:val="295"/>
        </w:trPr>
        <w:tc>
          <w:tcPr>
            <w:tcW w:w="1526" w:type="dxa"/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8426" w:type="dxa"/>
            <w:gridSpan w:val="8"/>
            <w:shd w:val="clear" w:color="auto" w:fill="auto"/>
          </w:tcPr>
          <w:p w:rsidR="007F7646" w:rsidRDefault="007F7646" w:rsidP="007F7646">
            <w:pPr>
              <w:snapToGrid w:val="0"/>
              <w:jc w:val="right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103" w:type="dxa"/>
            <w:shd w:val="clear" w:color="auto" w:fill="auto"/>
          </w:tcPr>
          <w:p w:rsidR="007F7646" w:rsidRDefault="007F7646" w:rsidP="007F7646">
            <w:pPr>
              <w:snapToGrid w:val="0"/>
            </w:pPr>
          </w:p>
        </w:tc>
        <w:tc>
          <w:tcPr>
            <w:tcW w:w="25" w:type="dxa"/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5"/>
          <w:wAfter w:w="158" w:type="dxa"/>
          <w:trHeight w:val="801"/>
        </w:trPr>
        <w:tc>
          <w:tcPr>
            <w:tcW w:w="10055" w:type="dxa"/>
            <w:gridSpan w:val="10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Título da Ação</w:t>
            </w:r>
          </w:p>
          <w:p w:rsidR="007F7646" w:rsidRPr="00553FB3" w:rsidRDefault="00362BEC" w:rsidP="007F7646">
            <w:pPr>
              <w:snapToGrid w:val="0"/>
              <w:rPr>
                <w:rFonts w:ascii="Tahoma" w:hAnsi="Tahoma" w:cs="Tahoma"/>
                <w:sz w:val="18"/>
                <w:szCs w:val="18"/>
              </w:rPr>
            </w:pPr>
            <w:r w:rsidRPr="00362BEC">
              <w:rPr>
                <w:rFonts w:ascii="Tahoma" w:hAnsi="Tahoma" w:cs="Tahoma"/>
                <w:sz w:val="18"/>
                <w:szCs w:val="18"/>
              </w:rPr>
              <w:t>Manter o Plano de Comunicação e promover campanhas contínuas de divulgação do CBH-LN</w:t>
            </w: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5"/>
          <w:wAfter w:w="158" w:type="dxa"/>
          <w:trHeight w:val="601"/>
        </w:trPr>
        <w:tc>
          <w:tcPr>
            <w:tcW w:w="238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Tipo</w:t>
            </w:r>
          </w:p>
          <w:p w:rsidR="007F7646" w:rsidRDefault="007F7646" w:rsidP="007F764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( </w:t>
            </w: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 </w:t>
            </w:r>
            <w:r w:rsidR="00362BEC">
              <w:rPr>
                <w:rFonts w:ascii="Tahoma" w:hAnsi="Tahoma" w:cs="Tahoma"/>
                <w:color w:val="000000"/>
                <w:sz w:val="18"/>
                <w:szCs w:val="18"/>
              </w:rPr>
              <w:t xml:space="preserve"> x</w:t>
            </w: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>)  Existente</w:t>
            </w:r>
          </w:p>
          <w:p w:rsidR="007F7646" w:rsidRDefault="00B42052" w:rsidP="007F764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(</w:t>
            </w:r>
            <w:r w:rsidR="00362BEC">
              <w:rPr>
                <w:rFonts w:ascii="Tahoma" w:hAnsi="Tahoma" w:cs="Tahoma"/>
                <w:color w:val="000000"/>
                <w:sz w:val="18"/>
                <w:szCs w:val="18"/>
              </w:rPr>
              <w:t xml:space="preserve">   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  </w:t>
            </w:r>
            <w:proofErr w:type="gramEnd"/>
            <w:r w:rsidR="007F7646">
              <w:rPr>
                <w:rFonts w:ascii="Tahoma" w:hAnsi="Tahoma" w:cs="Tahoma"/>
                <w:color w:val="000000"/>
                <w:sz w:val="18"/>
                <w:szCs w:val="18"/>
              </w:rPr>
              <w:t>) A desenvolver</w:t>
            </w:r>
          </w:p>
        </w:tc>
        <w:tc>
          <w:tcPr>
            <w:tcW w:w="7669" w:type="dxa"/>
            <w:gridSpan w:val="8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F7646" w:rsidRDefault="007F7646" w:rsidP="00362BEC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7E73CF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Bacias de Abrangência </w:t>
            </w:r>
          </w:p>
          <w:p w:rsidR="00362BEC" w:rsidRPr="00362BEC" w:rsidRDefault="00362BEC" w:rsidP="00362BEC">
            <w:pPr>
              <w:snapToGrid w:val="0"/>
            </w:pPr>
            <w:r w:rsidRPr="00362BEC">
              <w:rPr>
                <w:rFonts w:ascii="Tahoma" w:hAnsi="Tahoma" w:cs="Tahoma"/>
                <w:color w:val="000000"/>
                <w:sz w:val="20"/>
                <w:szCs w:val="20"/>
              </w:rPr>
              <w:t>UGRHI 03 – Litoral Norte</w:t>
            </w: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5"/>
          <w:wAfter w:w="158" w:type="dxa"/>
          <w:trHeight w:val="1295"/>
        </w:trPr>
        <w:tc>
          <w:tcPr>
            <w:tcW w:w="10055" w:type="dxa"/>
            <w:gridSpan w:val="10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Descrição da Ação</w:t>
            </w:r>
            <w:r w:rsidR="00500B3A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:</w:t>
            </w:r>
          </w:p>
          <w:p w:rsidR="00A22C1D" w:rsidRPr="00864EA2" w:rsidRDefault="00A22C1D" w:rsidP="00AE741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A ação deve atuar em </w:t>
            </w:r>
            <w:r w:rsidRPr="00864EA2">
              <w:rPr>
                <w:rFonts w:ascii="Tahoma" w:hAnsi="Tahoma" w:cs="Tahoma"/>
                <w:color w:val="000000"/>
                <w:sz w:val="18"/>
                <w:szCs w:val="18"/>
              </w:rPr>
              <w:t>duas frentes:</w:t>
            </w:r>
          </w:p>
          <w:p w:rsidR="00A22C1D" w:rsidRPr="00864EA2" w:rsidRDefault="00A22C1D" w:rsidP="00AE741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64EA2">
              <w:rPr>
                <w:rFonts w:ascii="Tahoma" w:hAnsi="Tahoma" w:cs="Tahoma"/>
                <w:color w:val="000000"/>
                <w:sz w:val="18"/>
                <w:szCs w:val="18"/>
              </w:rPr>
              <w:t>-</w:t>
            </w:r>
            <w:r w:rsidR="001208D2" w:rsidRPr="00864EA2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="00864EA2" w:rsidRPr="00864EA2">
              <w:rPr>
                <w:rFonts w:ascii="Tahoma" w:hAnsi="Tahoma" w:cs="Tahoma"/>
                <w:sz w:val="18"/>
                <w:szCs w:val="18"/>
              </w:rPr>
              <w:t xml:space="preserve">Promover campanhas contínuas de divulgação do CBH e suas ações, visando o fortalecimento institucional, aumentando a participação nas reuniões das </w:t>
            </w:r>
            <w:proofErr w:type="spellStart"/>
            <w:r w:rsidR="00864EA2" w:rsidRPr="00864EA2">
              <w:rPr>
                <w:rFonts w:ascii="Tahoma" w:hAnsi="Tahoma" w:cs="Tahoma"/>
                <w:sz w:val="18"/>
                <w:szCs w:val="18"/>
              </w:rPr>
              <w:t>Cts</w:t>
            </w:r>
            <w:proofErr w:type="spellEnd"/>
            <w:r w:rsidR="00864EA2" w:rsidRPr="00864EA2">
              <w:rPr>
                <w:rFonts w:ascii="Tahoma" w:hAnsi="Tahoma" w:cs="Tahoma"/>
                <w:sz w:val="18"/>
                <w:szCs w:val="18"/>
              </w:rPr>
              <w:t xml:space="preserve">, </w:t>
            </w:r>
            <w:proofErr w:type="spellStart"/>
            <w:r w:rsidR="00864EA2" w:rsidRPr="00864EA2">
              <w:rPr>
                <w:rFonts w:ascii="Tahoma" w:hAnsi="Tahoma" w:cs="Tahoma"/>
                <w:sz w:val="18"/>
                <w:szCs w:val="18"/>
              </w:rPr>
              <w:t>GTs</w:t>
            </w:r>
            <w:proofErr w:type="spellEnd"/>
            <w:r w:rsidR="00864EA2" w:rsidRPr="00864EA2">
              <w:rPr>
                <w:rFonts w:ascii="Tahoma" w:hAnsi="Tahoma" w:cs="Tahoma"/>
                <w:sz w:val="18"/>
                <w:szCs w:val="18"/>
              </w:rPr>
              <w:t xml:space="preserve"> e plenárias,</w:t>
            </w:r>
          </w:p>
          <w:p w:rsidR="00864EA2" w:rsidRDefault="00A22C1D" w:rsidP="00864EA2">
            <w:r w:rsidRPr="00864EA2">
              <w:rPr>
                <w:rFonts w:ascii="Tahoma" w:hAnsi="Tahoma" w:cs="Tahoma"/>
                <w:color w:val="000000"/>
                <w:sz w:val="18"/>
                <w:szCs w:val="18"/>
              </w:rPr>
              <w:t>-</w:t>
            </w:r>
            <w:r w:rsidR="001208D2" w:rsidRPr="00864EA2">
              <w:rPr>
                <w:rFonts w:ascii="Tahoma" w:hAnsi="Tahoma" w:cs="Tahoma"/>
                <w:color w:val="000000"/>
                <w:sz w:val="18"/>
                <w:szCs w:val="18"/>
              </w:rPr>
              <w:t xml:space="preserve"> promover campanhas de informação, sensibilização e conscientização</w:t>
            </w:r>
            <w:r w:rsidR="00864EA2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="00864EA2" w:rsidRPr="00864EA2">
              <w:rPr>
                <w:rFonts w:ascii="Tahoma" w:hAnsi="Tahoma" w:cs="Tahoma"/>
                <w:sz w:val="18"/>
                <w:szCs w:val="18"/>
              </w:rPr>
              <w:t>da população fixa e flutuante com relação à conservação e recuperação dos recursos hídricos e à cobrança pelo uso da água.</w:t>
            </w:r>
          </w:p>
        </w:tc>
      </w:tr>
      <w:tr w:rsidR="007F7646" w:rsidTr="0070120C">
        <w:trPr>
          <w:gridAfter w:val="3"/>
          <w:wAfter w:w="108" w:type="dxa"/>
          <w:trHeight w:val="295"/>
        </w:trPr>
        <w:tc>
          <w:tcPr>
            <w:tcW w:w="1526" w:type="dxa"/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8426" w:type="dxa"/>
            <w:gridSpan w:val="8"/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jc w:val="right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:rsidR="007F7646" w:rsidRDefault="007F7646" w:rsidP="007F7646">
            <w:pPr>
              <w:snapToGrid w:val="0"/>
            </w:pPr>
          </w:p>
        </w:tc>
        <w:tc>
          <w:tcPr>
            <w:tcW w:w="50" w:type="dxa"/>
            <w:gridSpan w:val="2"/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362BEC" w:rsidTr="0070120C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435"/>
        </w:trPr>
        <w:tc>
          <w:tcPr>
            <w:tcW w:w="1526" w:type="dxa"/>
            <w:vMerge w:val="restart"/>
            <w:shd w:val="clear" w:color="auto" w:fill="D8D8D8"/>
            <w:vAlign w:val="center"/>
          </w:tcPr>
          <w:p w:rsidR="00362BEC" w:rsidRDefault="00362BEC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Meta</w:t>
            </w:r>
          </w:p>
          <w:p w:rsidR="00362BEC" w:rsidRDefault="00362BEC" w:rsidP="007F7646">
            <w:pPr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2012-2015</w:t>
            </w:r>
          </w:p>
        </w:tc>
        <w:tc>
          <w:tcPr>
            <w:tcW w:w="269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362BEC" w:rsidRDefault="00362BEC" w:rsidP="00A22C1D">
            <w:pPr>
              <w:widowControl w:val="0"/>
              <w:autoSpaceDE w:val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Pr="00362B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 w:rsidRPr="00362BEC">
              <w:rPr>
                <w:rFonts w:ascii="Tahoma" w:hAnsi="Tahoma" w:cs="Tahoma"/>
                <w:color w:val="000000"/>
                <w:sz w:val="18"/>
                <w:szCs w:val="18"/>
              </w:rPr>
              <w:t>Aumentar em 10% a participação nas reuniões com relação à média de participação na última gestão</w:t>
            </w:r>
          </w:p>
        </w:tc>
        <w:tc>
          <w:tcPr>
            <w:tcW w:w="2513" w:type="dxa"/>
            <w:gridSpan w:val="3"/>
            <w:tcBorders>
              <w:top w:val="single" w:sz="8" w:space="0" w:color="FFFFFF"/>
              <w:left w:val="single" w:sz="4" w:space="0" w:color="000000"/>
              <w:bottom w:val="single" w:sz="8" w:space="0" w:color="FFFFFF"/>
            </w:tcBorders>
            <w:shd w:val="clear" w:color="auto" w:fill="D9D9D9"/>
            <w:vAlign w:val="center"/>
          </w:tcPr>
          <w:p w:rsidR="00362BEC" w:rsidRDefault="00362BEC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Prazo de Execução da Ação/Programa</w:t>
            </w:r>
          </w:p>
        </w:tc>
        <w:tc>
          <w:tcPr>
            <w:tcW w:w="33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2BEC" w:rsidRPr="00362BEC" w:rsidRDefault="00362BEC" w:rsidP="00771084">
            <w:pPr>
              <w:snapToGri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62BEC">
              <w:rPr>
                <w:rFonts w:ascii="Tahoma" w:hAnsi="Tahoma" w:cs="Tahoma"/>
                <w:color w:val="000000"/>
                <w:sz w:val="18"/>
                <w:szCs w:val="18"/>
              </w:rPr>
              <w:t>2015</w:t>
            </w:r>
          </w:p>
        </w:tc>
      </w:tr>
      <w:tr w:rsidR="00362BEC" w:rsidTr="0070120C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430"/>
        </w:trPr>
        <w:tc>
          <w:tcPr>
            <w:tcW w:w="1526" w:type="dxa"/>
            <w:vMerge/>
            <w:shd w:val="clear" w:color="auto" w:fill="D8D8D8"/>
            <w:vAlign w:val="center"/>
          </w:tcPr>
          <w:p w:rsidR="00362BEC" w:rsidRDefault="00362BEC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62BEC" w:rsidRDefault="00362BEC" w:rsidP="007F7646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513" w:type="dxa"/>
            <w:gridSpan w:val="3"/>
            <w:tcBorders>
              <w:top w:val="single" w:sz="8" w:space="0" w:color="FFFFFF"/>
              <w:left w:val="single" w:sz="4" w:space="0" w:color="000000"/>
            </w:tcBorders>
            <w:shd w:val="clear" w:color="auto" w:fill="D9D9D9"/>
            <w:vAlign w:val="center"/>
          </w:tcPr>
          <w:p w:rsidR="00362BEC" w:rsidRDefault="00362BEC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Indicadores de acompanhamento</w:t>
            </w:r>
          </w:p>
        </w:tc>
        <w:tc>
          <w:tcPr>
            <w:tcW w:w="33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2BEC" w:rsidRPr="00892BD0" w:rsidRDefault="00362BEC" w:rsidP="00771084">
            <w:pPr>
              <w:snapToGrid w:val="0"/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892BD0">
              <w:rPr>
                <w:rFonts w:ascii="Tahoma" w:hAnsi="Tahoma" w:cs="Tahoma"/>
                <w:color w:val="FF0000"/>
                <w:sz w:val="18"/>
                <w:szCs w:val="18"/>
              </w:rPr>
              <w:t>Porcentagem de participantes nas reuniões por segmento</w:t>
            </w:r>
          </w:p>
        </w:tc>
      </w:tr>
      <w:tr w:rsidR="007F7646" w:rsidTr="0070120C">
        <w:trPr>
          <w:gridAfter w:val="3"/>
          <w:wAfter w:w="108" w:type="dxa"/>
          <w:trHeight w:val="295"/>
        </w:trPr>
        <w:tc>
          <w:tcPr>
            <w:tcW w:w="4219" w:type="dxa"/>
            <w:gridSpan w:val="4"/>
            <w:shd w:val="clear" w:color="auto" w:fill="auto"/>
          </w:tcPr>
          <w:p w:rsidR="007F7646" w:rsidRDefault="007F7646" w:rsidP="0070120C">
            <w:pPr>
              <w:snapToGrid w:val="0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Situação mensurável a ser alcançada</w:t>
            </w:r>
          </w:p>
        </w:tc>
        <w:tc>
          <w:tcPr>
            <w:tcW w:w="5733" w:type="dxa"/>
            <w:gridSpan w:val="5"/>
            <w:shd w:val="clear" w:color="auto" w:fill="auto"/>
            <w:vAlign w:val="center"/>
          </w:tcPr>
          <w:p w:rsidR="007F7646" w:rsidRDefault="007F7646" w:rsidP="00A40A5F">
            <w:pPr>
              <w:snapToGrid w:val="0"/>
              <w:jc w:val="right"/>
              <w:rPr>
                <w:rFonts w:ascii="Tahoma" w:hAnsi="Tahoma" w:cs="Tahoma"/>
                <w:color w:val="000000"/>
                <w:sz w:val="14"/>
                <w:szCs w:val="14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4"/>
                <w:szCs w:val="14"/>
              </w:rPr>
              <w:t>Atributos quantificáveis</w:t>
            </w:r>
            <w:proofErr w:type="gramEnd"/>
            <w:r>
              <w:rPr>
                <w:rFonts w:ascii="Tahoma" w:hAnsi="Tahoma" w:cs="Tahoma"/>
                <w:color w:val="000000"/>
                <w:sz w:val="14"/>
                <w:szCs w:val="14"/>
              </w:rPr>
              <w:t xml:space="preserve"> para verificar a evolução da ação/programa com relação à meta </w:t>
            </w:r>
          </w:p>
        </w:tc>
        <w:tc>
          <w:tcPr>
            <w:tcW w:w="103" w:type="dxa"/>
            <w:shd w:val="clear" w:color="auto" w:fill="auto"/>
            <w:vAlign w:val="center"/>
          </w:tcPr>
          <w:p w:rsidR="007F7646" w:rsidRDefault="007F7646" w:rsidP="007F7646">
            <w:pPr>
              <w:snapToGrid w:val="0"/>
            </w:pPr>
          </w:p>
        </w:tc>
        <w:tc>
          <w:tcPr>
            <w:tcW w:w="50" w:type="dxa"/>
            <w:gridSpan w:val="2"/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295"/>
        </w:trPr>
        <w:tc>
          <w:tcPr>
            <w:tcW w:w="1526" w:type="dxa"/>
            <w:vMerge w:val="restart"/>
            <w:shd w:val="clear" w:color="auto" w:fill="D8D8D8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Recursos financeiros</w:t>
            </w:r>
          </w:p>
          <w:p w:rsidR="00A40A5F" w:rsidRDefault="00A40A5F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estimados</w:t>
            </w:r>
            <w:proofErr w:type="gramEnd"/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Tipo</w:t>
            </w:r>
          </w:p>
        </w:tc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Fonte</w:t>
            </w:r>
          </w:p>
        </w:tc>
        <w:tc>
          <w:tcPr>
            <w:tcW w:w="33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Valor (R$)</w:t>
            </w:r>
          </w:p>
        </w:tc>
      </w:tr>
      <w:tr w:rsidR="00362BEC" w:rsidTr="0070120C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295"/>
        </w:trPr>
        <w:tc>
          <w:tcPr>
            <w:tcW w:w="1526" w:type="dxa"/>
            <w:vMerge/>
            <w:shd w:val="clear" w:color="auto" w:fill="D8D8D8"/>
            <w:vAlign w:val="center"/>
          </w:tcPr>
          <w:p w:rsidR="00362BEC" w:rsidRDefault="00362BEC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BEC" w:rsidRDefault="00362BEC" w:rsidP="007F7646">
            <w:pPr>
              <w:snapToGri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Necessários</w:t>
            </w:r>
          </w:p>
        </w:tc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62BEC" w:rsidRDefault="00362BEC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FEHIDRO</w:t>
            </w:r>
          </w:p>
        </w:tc>
        <w:tc>
          <w:tcPr>
            <w:tcW w:w="33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2BEC" w:rsidRPr="00362BEC" w:rsidRDefault="00362BEC" w:rsidP="00771084">
            <w:pPr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62BEC">
              <w:rPr>
                <w:rFonts w:ascii="Tahoma" w:hAnsi="Tahoma" w:cs="Tahoma"/>
                <w:sz w:val="18"/>
                <w:szCs w:val="18"/>
              </w:rPr>
              <w:t>480.000,00</w:t>
            </w:r>
          </w:p>
        </w:tc>
      </w:tr>
      <w:tr w:rsidR="00362BEC" w:rsidTr="0070120C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295"/>
        </w:trPr>
        <w:tc>
          <w:tcPr>
            <w:tcW w:w="1526" w:type="dxa"/>
            <w:vMerge/>
            <w:shd w:val="clear" w:color="auto" w:fill="D8D8D8"/>
            <w:vAlign w:val="center"/>
          </w:tcPr>
          <w:p w:rsidR="00362BEC" w:rsidRDefault="00362BEC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BEC" w:rsidRDefault="00362BEC" w:rsidP="007F7646">
            <w:pPr>
              <w:snapToGri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Disponíveis</w:t>
            </w:r>
          </w:p>
        </w:tc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62BEC" w:rsidRDefault="00362BEC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FEHIDRO</w:t>
            </w:r>
          </w:p>
        </w:tc>
        <w:tc>
          <w:tcPr>
            <w:tcW w:w="33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2BEC" w:rsidRPr="00362BEC" w:rsidRDefault="00362BEC" w:rsidP="00771084">
            <w:pPr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62BEC">
              <w:rPr>
                <w:rFonts w:ascii="Tahoma" w:hAnsi="Tahoma" w:cs="Tahoma"/>
                <w:sz w:val="18"/>
                <w:szCs w:val="18"/>
              </w:rPr>
              <w:t>480.000,00</w:t>
            </w:r>
          </w:p>
        </w:tc>
      </w:tr>
      <w:tr w:rsidR="00362BEC" w:rsidTr="0070120C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295"/>
        </w:trPr>
        <w:tc>
          <w:tcPr>
            <w:tcW w:w="1526" w:type="dxa"/>
            <w:vMerge/>
            <w:shd w:val="clear" w:color="auto" w:fill="auto"/>
            <w:vAlign w:val="center"/>
          </w:tcPr>
          <w:p w:rsidR="00362BEC" w:rsidRDefault="00362BEC" w:rsidP="007F7646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BEC" w:rsidRDefault="00362BEC" w:rsidP="007F7646">
            <w:pPr>
              <w:snapToGri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Outros (especificar)</w:t>
            </w:r>
          </w:p>
        </w:tc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BEC" w:rsidRDefault="00362BEC" w:rsidP="007F7646">
            <w:pPr>
              <w:snapToGrid w:val="0"/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3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2BEC" w:rsidRDefault="00362BEC" w:rsidP="007F7646">
            <w:pPr>
              <w:snapToGrid w:val="0"/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362BEC" w:rsidTr="0070120C">
        <w:trPr>
          <w:gridAfter w:val="3"/>
          <w:wAfter w:w="108" w:type="dxa"/>
          <w:trHeight w:val="295"/>
        </w:trPr>
        <w:tc>
          <w:tcPr>
            <w:tcW w:w="1526" w:type="dxa"/>
            <w:shd w:val="clear" w:color="auto" w:fill="auto"/>
            <w:vAlign w:val="center"/>
          </w:tcPr>
          <w:p w:rsidR="00362BEC" w:rsidRDefault="00362BEC" w:rsidP="007F7646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8426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:rsidR="00362BEC" w:rsidRDefault="00362BEC" w:rsidP="00074FC3">
            <w:pPr>
              <w:snapToGrid w:val="0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Custo estimado da ação/programa, segundo o tipo de recurso (necessários, disponíveis ou outros) e fonte</w:t>
            </w:r>
          </w:p>
        </w:tc>
        <w:tc>
          <w:tcPr>
            <w:tcW w:w="103" w:type="dxa"/>
            <w:tcBorders>
              <w:top w:val="single" w:sz="4" w:space="0" w:color="000000"/>
            </w:tcBorders>
            <w:shd w:val="clear" w:color="auto" w:fill="auto"/>
          </w:tcPr>
          <w:p w:rsidR="00362BEC" w:rsidRDefault="00362BEC" w:rsidP="007F7646">
            <w:pPr>
              <w:snapToGrid w:val="0"/>
            </w:pPr>
          </w:p>
        </w:tc>
        <w:tc>
          <w:tcPr>
            <w:tcW w:w="50" w:type="dxa"/>
            <w:gridSpan w:val="2"/>
            <w:shd w:val="clear" w:color="auto" w:fill="auto"/>
          </w:tcPr>
          <w:p w:rsidR="00362BEC" w:rsidRDefault="00362BEC" w:rsidP="007F7646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362BEC" w:rsidTr="0070120C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467"/>
        </w:trPr>
        <w:tc>
          <w:tcPr>
            <w:tcW w:w="1526" w:type="dxa"/>
            <w:shd w:val="clear" w:color="auto" w:fill="D8D8D8"/>
            <w:vAlign w:val="center"/>
          </w:tcPr>
          <w:p w:rsidR="00362BEC" w:rsidRDefault="00362BEC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Executor</w:t>
            </w:r>
          </w:p>
        </w:tc>
        <w:tc>
          <w:tcPr>
            <w:tcW w:w="34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62BEC" w:rsidRDefault="00362BEC" w:rsidP="007F7646">
            <w:pPr>
              <w:snapToGri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CBH-LN</w:t>
            </w:r>
          </w:p>
        </w:tc>
        <w:tc>
          <w:tcPr>
            <w:tcW w:w="1213" w:type="dxa"/>
            <w:tcBorders>
              <w:left w:val="single" w:sz="4" w:space="0" w:color="000000"/>
            </w:tcBorders>
            <w:shd w:val="clear" w:color="auto" w:fill="D8D8D8"/>
            <w:vAlign w:val="center"/>
          </w:tcPr>
          <w:p w:rsidR="00362BEC" w:rsidRDefault="00362BEC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Parceiros</w:t>
            </w:r>
          </w:p>
        </w:tc>
        <w:tc>
          <w:tcPr>
            <w:tcW w:w="39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2BEC" w:rsidRDefault="00362BEC" w:rsidP="007F7646">
            <w:pPr>
              <w:snapToGri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62BEC">
              <w:rPr>
                <w:rFonts w:ascii="Tahoma" w:hAnsi="Tahoma" w:cs="Tahoma"/>
                <w:color w:val="000000"/>
                <w:sz w:val="20"/>
                <w:szCs w:val="20"/>
              </w:rPr>
              <w:t>Sociedade Civil, Estado e Municípios</w:t>
            </w:r>
          </w:p>
        </w:tc>
      </w:tr>
      <w:tr w:rsidR="00362BEC" w:rsidTr="0070120C">
        <w:trPr>
          <w:gridAfter w:val="3"/>
          <w:wAfter w:w="108" w:type="dxa"/>
          <w:trHeight w:val="295"/>
        </w:trPr>
        <w:tc>
          <w:tcPr>
            <w:tcW w:w="1526" w:type="dxa"/>
            <w:shd w:val="clear" w:color="auto" w:fill="auto"/>
          </w:tcPr>
          <w:p w:rsidR="00362BEC" w:rsidRDefault="00362BEC" w:rsidP="007F7646">
            <w:pPr>
              <w:snapToGrid w:val="0"/>
              <w:jc w:val="right"/>
              <w:rPr>
                <w:rFonts w:ascii="Tahoma" w:hAnsi="Tahoma" w:cs="Tahoma"/>
                <w:color w:val="000000"/>
              </w:rPr>
            </w:pPr>
          </w:p>
        </w:tc>
        <w:tc>
          <w:tcPr>
            <w:tcW w:w="3422" w:type="dxa"/>
            <w:gridSpan w:val="4"/>
            <w:tcBorders>
              <w:top w:val="single" w:sz="4" w:space="0" w:color="000000"/>
            </w:tcBorders>
            <w:shd w:val="clear" w:color="auto" w:fill="auto"/>
          </w:tcPr>
          <w:p w:rsidR="00362BEC" w:rsidRDefault="00362BEC" w:rsidP="00074FC3">
            <w:pPr>
              <w:snapToGrid w:val="0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Órgão responsável direto</w:t>
            </w:r>
          </w:p>
        </w:tc>
        <w:tc>
          <w:tcPr>
            <w:tcW w:w="1213" w:type="dxa"/>
            <w:shd w:val="clear" w:color="auto" w:fill="auto"/>
          </w:tcPr>
          <w:p w:rsidR="00362BEC" w:rsidRDefault="00362BEC" w:rsidP="007F7646">
            <w:pPr>
              <w:snapToGrid w:val="0"/>
              <w:jc w:val="right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3791" w:type="dxa"/>
            <w:gridSpan w:val="3"/>
            <w:shd w:val="clear" w:color="auto" w:fill="auto"/>
          </w:tcPr>
          <w:p w:rsidR="00362BEC" w:rsidRDefault="00362BEC" w:rsidP="00074FC3">
            <w:pPr>
              <w:snapToGrid w:val="0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Entidade(s) de apoio ao órgão executor</w:t>
            </w:r>
          </w:p>
        </w:tc>
        <w:tc>
          <w:tcPr>
            <w:tcW w:w="103" w:type="dxa"/>
            <w:shd w:val="clear" w:color="auto" w:fill="auto"/>
          </w:tcPr>
          <w:p w:rsidR="00362BEC" w:rsidRDefault="00362BEC" w:rsidP="007F7646">
            <w:pPr>
              <w:snapToGrid w:val="0"/>
            </w:pPr>
          </w:p>
        </w:tc>
        <w:tc>
          <w:tcPr>
            <w:tcW w:w="50" w:type="dxa"/>
            <w:gridSpan w:val="2"/>
            <w:shd w:val="clear" w:color="auto" w:fill="auto"/>
          </w:tcPr>
          <w:p w:rsidR="00362BEC" w:rsidRDefault="00362BEC" w:rsidP="007F7646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362BEC" w:rsidTr="0070120C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500"/>
        </w:trPr>
        <w:tc>
          <w:tcPr>
            <w:tcW w:w="3913" w:type="dxa"/>
            <w:gridSpan w:val="3"/>
            <w:shd w:val="clear" w:color="auto" w:fill="D8D8D8"/>
            <w:vAlign w:val="center"/>
          </w:tcPr>
          <w:p w:rsidR="00362BEC" w:rsidRDefault="00362BEC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Subsídios necessários para o desenvolvimento da ação/programa</w:t>
            </w:r>
          </w:p>
        </w:tc>
        <w:tc>
          <w:tcPr>
            <w:tcW w:w="619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2BEC" w:rsidRDefault="00362BEC" w:rsidP="007F7646">
            <w:pPr>
              <w:snapToGri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</w:tbl>
    <w:p w:rsidR="008D4E7D" w:rsidRDefault="008D4E7D" w:rsidP="008D4E7D"/>
    <w:p w:rsidR="007A111C" w:rsidRDefault="007A111C"/>
    <w:sectPr w:rsidR="007A111C" w:rsidSect="007A111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8D4E7D"/>
    <w:rsid w:val="00055D8D"/>
    <w:rsid w:val="00074FC3"/>
    <w:rsid w:val="000B12C2"/>
    <w:rsid w:val="001208D2"/>
    <w:rsid w:val="0014480C"/>
    <w:rsid w:val="00247D72"/>
    <w:rsid w:val="0034690C"/>
    <w:rsid w:val="00362BEC"/>
    <w:rsid w:val="00500B3A"/>
    <w:rsid w:val="00547A3D"/>
    <w:rsid w:val="00553FB3"/>
    <w:rsid w:val="00626F49"/>
    <w:rsid w:val="006D61FB"/>
    <w:rsid w:val="006E51F2"/>
    <w:rsid w:val="0070120C"/>
    <w:rsid w:val="007A111C"/>
    <w:rsid w:val="007A437E"/>
    <w:rsid w:val="007E73CF"/>
    <w:rsid w:val="007F7646"/>
    <w:rsid w:val="0082247D"/>
    <w:rsid w:val="00864EA2"/>
    <w:rsid w:val="00865E9B"/>
    <w:rsid w:val="00892BD0"/>
    <w:rsid w:val="008D4E7D"/>
    <w:rsid w:val="00966275"/>
    <w:rsid w:val="009C2FA4"/>
    <w:rsid w:val="00A22C1D"/>
    <w:rsid w:val="00A40A5F"/>
    <w:rsid w:val="00A42E77"/>
    <w:rsid w:val="00AE741D"/>
    <w:rsid w:val="00B42052"/>
    <w:rsid w:val="00B53E20"/>
    <w:rsid w:val="00B77CD9"/>
    <w:rsid w:val="00C067E8"/>
    <w:rsid w:val="00CA1E73"/>
    <w:rsid w:val="00CD1122"/>
    <w:rsid w:val="00D80B7B"/>
    <w:rsid w:val="00E72C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4E7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553FB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356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Uso Pessoal</Company>
  <LinksUpToDate>false</LinksUpToDate>
  <CharactersWithSpaces>2278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Marcio Santos</dc:creator>
  <cp:keywords/>
  <dc:description/>
  <cp:lastModifiedBy>Comitê do Litoral</cp:lastModifiedBy>
  <cp:revision>9</cp:revision>
  <dcterms:created xsi:type="dcterms:W3CDTF">2012-03-22T19:05:00Z</dcterms:created>
  <dcterms:modified xsi:type="dcterms:W3CDTF">2012-10-24T18:46:00Z</dcterms:modified>
</cp:coreProperties>
</file>